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500" w:type="dxa"/>
        <w:gridCol w:w="2500" w:type="dxa"/>
      </w:tblGrid>
      <w:tblPr>
        <w:jc w:val="center"/>
        <w:tblW w:w="5000" w:type="pct"/>
        <w:tblLayout w:type="autofit"/>
      </w:tblPr>
      <w:tr>
        <w:trPr/>
        <w:tc>
          <w:tcPr>
            <w:tcW w:w="2500" w:type="dxa"/>
          </w:tcPr>
          <w:p>
            <w:pPr/>
            <w:r>
              <w:pict>
                <v:shape type="#_x0000_t75" style="width:120pt; height:12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2500" w:type="dxa"/>
          </w:tcPr>
          <w:p>
            <w:pPr/>
            <w:r>
              <w:pict>
                <v:shape type="#_x0000_t75" style="width:200pt; height:40.430107526882pt; margin-left:0pt; margin-top:0pt; position:absolute; mso-position-horizontal:right; mso-position-vertical:top; mso-position-horizontal-relative:page; mso-position-vertical-relative:page;">
                  <w10:wrap type="inline" anchorx="page" anchory="page"/>
                  <v:imagedata r:id="rId8" o:title=""/>
                </v:shape>
              </w:pict>
            </w:r>
          </w:p>
        </w:tc>
      </w:tr>
    </w:tbl>
    <w:p/>
    <w:p/>
    <w:p>
      <w:pPr>
        <w:pStyle w:val="pStyle"/>
      </w:pPr>
      <w:r>
        <w:rPr>
          <w:rStyle w:val="ItalicText"/>
        </w:rPr>
        <w:t xml:space="preserve">Телевизионный анонс на март</w:t>
      </w:r>
      <w:br/>
      <w:r>
        <w:rPr>
          <w:rStyle w:val="ItalicText"/>
        </w:rPr>
        <w:t xml:space="preserve">Москва, 25.02.2017</w:t>
      </w:r>
      <w:br/>
    </w:p>
    <w:p>
      <w:pPr>
        <w:pStyle w:val="hStyle"/>
      </w:pPr>
      <w:r>
        <w:rPr>
          <w:rStyle w:val="TitleText"/>
        </w:rPr>
        <w:t xml:space="preserve">Красивые премьеры на телеканале «HD Life» в марте</w:t>
      </w:r>
      <w:br/>
    </w:p>
    <w:p>
      <w:pPr>
        <w:jc w:val="center"/>
      </w:pPr>
      <w:r>
        <w:pict>
          <v:shape type="#_x0000_t75" style="width:285pt; height:166.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/>
      <w:r>
        <w:rPr>
          <w:rFonts w:ascii="'PT Serif'" w:hAnsi="'PT Serif'" w:eastAsia="'PT Serif'" w:cs="'PT Serif'"/>
          <w:color w:val="000000"/>
          <w:sz w:val="21"/>
          <w:szCs w:val="21"/>
        </w:rPr>
        <w:t xml:space="preserve">Совершайте открытия вместе с телеканалом «HD Life»! Путешествуйте, изучайте, восхищайтесь и вдохновляйтесь! Один канал – вся планета!</w:t>
      </w:r>
    </w:p>
    <w:p/>
    <w:p>
      <w:pPr/>
      <w:r>
        <w:pict>
          <v:shape id="_x0000_s1010" type="#_x0000_t32" style="width:54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/>
    <w:tbl>
      <w:tblGrid>
        <w:gridCol w:w="100" w:type="dxa"/>
      </w:tblGrid>
      <w:tblPr>
        <w:jc w:val="center"/>
        <w:tblW w:w="100" w:type="auto"/>
        <w:tblLayout w:type="autofit"/>
      </w:tblP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0" o:title=""/>
                </v:shape>
              </w:pict>
            </w:r>
            <w:r>
              <w:rPr>
                <w:rStyle w:val="BoldText"/>
              </w:rPr>
              <w:t xml:space="preserve">4 марта в 21:00 — «Тарас Бульба»</w:t>
            </w:r>
            <w:br/>
            <w:br/>
            <w:r>
              <w:rPr/>
              <w:t xml:space="preserve">Фильм снят по мотивам одной из самых известных повестей Николая Гоголя «Тарас Бульба». События «Запорожской сечи» отсылают к тяжелому периоду в истории казачества, когда запорожцы поднялись на борьбу с Речью Посполитой. В самом центре политических интриг оказалась семья уважаемого казака Тараса Бульбы, переживающего глубокую личную драму. Его сын Андрий полюбил польскую аристократку и хочет бежать из Сечи. Раздираемый чувством и долгом Тарас объявляет сыну последнюю родительскую волю…</w:t>
            </w:r>
            <w:br/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2009 г. Россия, Украина, Польша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Владимир Бортко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Богдан Ступка, Игорь Петренко, Владимир Вдовиченко, Магдалена Мельцаж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1" o:title=""/>
                </v:shape>
              </w:pict>
            </w:r>
            <w:r>
              <w:rPr>
                <w:rStyle w:val="BoldText"/>
              </w:rPr>
              <w:t xml:space="preserve">6, 8, 10 марта в 22:00 — «Экстремальное выживание»</w:t>
            </w:r>
            <w:br/>
            <w:br/>
            <w:r>
              <w:rPr/>
              <w:t xml:space="preserve">Фил Брэслин, преподаватель естественных наук, отправляется в девственные места Новой Зеландии, чтобы изучить природу и проверить себя. С помощью главного оружия – древней мудрости предков и собственного опыта – он проживает это приключение на пределе человеческих сил.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2014 г. США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2" o:title=""/>
                </v:shape>
              </w:pict>
            </w:r>
            <w:r>
              <w:rPr>
                <w:rStyle w:val="BoldText"/>
              </w:rPr>
              <w:t xml:space="preserve">С 13 марта по понедельникам в 22:00 — «Земля: сила планеты»</w:t>
            </w:r>
            <w:br/>
            <w:br/>
            <w:r>
              <w:rPr/>
              <w:t xml:space="preserve">Невероятная история планеты Земля — единственной живой планеты во Вселенной. Как же она устроена? Как работает, и что делает ее такой особенной? Исследуя великие силы, которые формируют Землю — вулканы, океан, атмосферу и лед — мы сможем узнать об их роли в истории нашей планеты. Как эти силы влияют на облик Земли, ее климат и ее историю?</w:t>
            </w:r>
            <w:br/>
            <w:r>
              <w:rPr/>
              <w:t xml:space="preserve">В этом сериале мы отправимся в путешествие по воздушным пространствам планеты — сквозь стратосферу в Сибирь, чтобы узнать, почему Аргентина больше всех подвержена ураганам. Всё, чтобы показать, почему наша атмосфера уникальна и крайне важна для жизни.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2007 г. Великобритания</w:t>
            </w:r>
            <w:br/>
            <w:r>
              <w:rPr>
                <w:rStyle w:val="BoldText"/>
              </w:rPr>
              <w:t xml:space="preserve">Режиссер: </w:t>
            </w:r>
            <w:r>
              <w:rPr>
                <w:rStyle w:val="RegText"/>
              </w:rPr>
              <w:t xml:space="preserve">Анабель Гиллингс, Мэтью Гевис, Софи Харрис</w:t>
            </w:r>
            <w:br/>
            <w:r>
              <w:rPr>
                <w:rStyle w:val="BoldText"/>
              </w:rPr>
              <w:t xml:space="preserve">В ролях: </w:t>
            </w:r>
            <w:r>
              <w:rPr>
                <w:rStyle w:val="RegText"/>
              </w:rPr>
              <w:t xml:space="preserve">Йен Стюарт, Брюс Маунтин, Кэти Уолтер, Виктор Бэйкер, Мириам Джексон, Конрад Стеффен, Фил Блэнд</w:t>
            </w:r>
            <w:br/>
            <w:br/>
            <w:r>
              <w:pict>
                <v:shape id="_x0000_s1012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r>
              <w:pict>
                <v:shape type="#_x0000_t75" style="width:230pt; height:134.16666666667pt; margin-left:0pt; margin-top:0pt; position:absolute; mso-position-horizontal:left; mso-position-vertical:top; mso-position-horizontal-relative:margin; mso-position-vertical-relative:line;">
                  <w10:wrap type="square" anchorx="page" anchory="page"/>
                  <v:imagedata r:id="rId13" o:title=""/>
                </v:shape>
              </w:pict>
            </w:r>
            <w:r>
              <w:rPr>
                <w:rStyle w:val="BoldText"/>
              </w:rPr>
              <w:t xml:space="preserve">С 20 марта с понедельника по четверг  в 23:00 — «Исследователи. Приключения века»</w:t>
            </w:r>
            <w:br/>
            <w:br/>
            <w:r>
              <w:rPr/>
              <w:t xml:space="preserve">Самые титулованные спортсмены мира покоряют неприступные вершины мира, преодолевают  неприступные препятствия на воде, в воздухе и на суше во всех уголках мира… Вас ждут экстремальные приключения, захватывающие кадры.</w:t>
            </w:r>
          </w:p>
        </w:tc>
      </w:tr>
      <w:tr>
        <w:trPr/>
        <w:tc>
          <w:tcPr>
            <w:tcW w:w="100" w:type="dxa"/>
          </w:tcPr>
          <w:p>
            <w:pPr>
              <w:pStyle w:val="pStyle"/>
            </w:pPr>
            <w:br/>
            <w:r>
              <w:rPr>
                <w:rStyle w:val="BoldText"/>
              </w:rPr>
              <w:t xml:space="preserve">Производство: </w:t>
            </w:r>
            <w:r>
              <w:rPr>
                <w:rStyle w:val="RegText"/>
              </w:rPr>
              <w:t xml:space="preserve">2017 г. Австрия</w:t>
            </w:r>
            <w:br/>
            <w:br/>
            <w:r>
              <w:pict>
                <v:shape id="_x0000_s1006" type="#_x0000_t32" style="width:540pt; height:0pt; margin-left:0pt; margin-top:0pt; mso-position-horizontal:left; mso-position-vertical:top; mso-position-horizontal-relative:char; mso-position-vertical-relative:line;">
                  <w10:wrap type="inline"/>
                  <v:stroke weight="1pt"/>
                </v:shape>
              </w:pict>
            </w:r>
            <w:br/>
          </w:p>
        </w:tc>
      </w:tr>
    </w:tbl>
    <w:p>
      <w:pPr/>
      <w:r>
        <w:rPr>
          <w:rStyle w:val="BoldText"/>
        </w:rPr>
        <w:t xml:space="preserve">Контакты:</w:t>
      </w:r>
    </w:p>
    <w:p/>
    <w:p>
      <w:pPr/>
      <w:r>
        <w:rPr>
          <w:b w:val="1"/>
          <w:bCs w:val="1"/>
        </w:rPr>
        <w:t xml:space="preserve">Пресс-служба ООО «ТПО Ред Медиа»</w:t>
      </w:r>
    </w:p>
    <w:p>
      <w:pPr/>
      <w:r>
        <w:rPr>
          <w:b w:val="1"/>
          <w:bCs w:val="1"/>
        </w:rPr>
        <w:t xml:space="preserve">Вероника Смольникова</w:t>
      </w:r>
    </w:p>
    <w:p>
      <w:pPr/>
      <w:r>
        <w:rPr>
          <w:i w:val="1"/>
          <w:iCs w:val="1"/>
        </w:rPr>
        <w:t xml:space="preserve">Тел.: +7 (495) 777-49-94 доб. 733</w:t>
      </w:r>
    </w:p>
    <w:p>
      <w:pPr/>
      <w:r>
        <w:rPr>
          <w:i w:val="1"/>
          <w:iCs w:val="1"/>
        </w:rPr>
        <w:t xml:space="preserve">Тел. моб.: +7 (988) 386-16-52</w:t>
      </w:r>
    </w:p>
    <w:p>
      <w:pPr/>
      <w:r>
        <w:rPr>
          <w:i w:val="1"/>
          <w:iCs w:val="1"/>
        </w:rPr>
        <w:t xml:space="preserve">E-</w:t>
      </w:r>
      <w:r>
        <w:rPr>
          <w:i w:val="1"/>
          <w:iCs w:val="1"/>
        </w:rPr>
        <w:t xml:space="preserve">mail</w:t>
      </w:r>
      <w:r>
        <w:rPr>
          <w:i w:val="1"/>
          <w:iCs w:val="1"/>
        </w:rPr>
        <w:t xml:space="preserve">: </w:t>
      </w:r>
      <w:hyperlink r:id="rId14" w:history="1">
        <w:r>
          <w:rPr>
            <w:u w:val="single"/>
          </w:rPr>
          <w:t xml:space="preserve">smolnikovavv@red-media.ru</w:t>
        </w:r>
      </w:hyperlink>
    </w:p>
    <w:p>
      <w:pPr/>
      <w:r>
        <w:rPr>
          <w:i w:val="1"/>
          <w:iCs w:val="1"/>
        </w:rPr>
        <w:t xml:space="preserve">Больше новостей на наших страницах в </w:t>
      </w:r>
      <w:hyperlink r:id="rId15" w:history="1">
        <w:r>
          <w:rPr>
            <w:u w:val="single"/>
          </w:rPr>
          <w:t xml:space="preserve">ВК</w:t>
        </w:r>
      </w:hyperlink>
      <w:r>
        <w:rPr>
          <w:i w:val="1"/>
          <w:iCs w:val="1"/>
        </w:rPr>
        <w:t xml:space="preserve">, </w:t>
      </w:r>
      <w:hyperlink r:id="rId16" w:history="1">
        <w:r>
          <w:rPr>
            <w:u w:val="single"/>
          </w:rPr>
          <w:t xml:space="preserve">ОК</w:t>
        </w:r>
      </w:hyperlink>
      <w:r>
        <w:rPr>
          <w:i w:val="1"/>
          <w:iCs w:val="1"/>
        </w:rPr>
        <w:t xml:space="preserve"> и </w:t>
      </w:r>
      <w:hyperlink r:id="rId17" w:history="1">
        <w:r>
          <w:rPr>
            <w:u w:val="single"/>
          </w:rPr>
          <w:t xml:space="preserve">Telegram</w:t>
        </w:r>
      </w:hyperlink>
      <w:r>
        <w:rPr>
          <w:i w:val="1"/>
          <w:iCs w:val="1"/>
        </w:rPr>
        <w:t xml:space="preserve">.</w:t>
      </w:r>
    </w:p>
    <w:p/>
    <w:p/>
    <w:p>
      <w:pPr/>
      <w:r>
        <w:rPr>
          <w:rStyle w:val="BoldText"/>
        </w:rPr>
        <w:t xml:space="preserve">Информация о телеканале:</w:t>
      </w:r>
    </w:p>
    <w:p/>
    <w:p>
      <w:pPr/>
      <w:r>
        <w:rPr>
          <w:b w:val="1"/>
          <w:bCs w:val="1"/>
        </w:rPr>
        <w:t xml:space="preserve">HDL. </w:t>
      </w:r>
      <w:r>
        <w:rPr/>
        <w:t xml:space="preserve">Телеканал о человеке, приключениях и научных открытиях. Программы о многообразии жизни, безграничных физических и интеллектуальных возможностях человека, познании им окружающего мира, природных явлений и Вселенной. Телеканал HDL – узнавай, испытывай, живи! Производится компанией «Ред Медиа».  </w:t>
      </w:r>
      <w:hyperlink r:id="rId18" w:history="1">
        <w:r>
          <w:rPr>
            <w:u w:val="single"/>
          </w:rPr>
          <w:t xml:space="preserve">www.tvhdl.ru</w:t>
        </w:r>
      </w:hyperlink>
    </w:p>
    <w:p>
      <w:pPr/>
      <w:r>
        <w:rPr>
          <w:b w:val="1"/>
          <w:bCs w:val="1"/>
        </w:rPr>
        <w:t xml:space="preserve">РЕД МЕДИА. </w:t>
      </w:r>
      <w:r>
        <w:rPr/>
        <w:t xml:space="preserve">Ведущая российская телевизионная компания по производству и дистрибуции тематических телеканалов для кабельного и спутникового вещания. Входит в состав «Газпром-Медиа Холдинга». Компания представляет дистрибуцию 39 тематических телеканалов форматов SD и HD, включая 18 телеканалов собственного производства. Телеканалы «Ред Медиа» являются лауреатами международных и российских премий, вещают в 980 городах на территории 43 стран мира и обеспечивают потребности зрительской аудитории во всех основных телевизионных жанрах: кино, спорт, развлечения, познание, музыка, стиль жизни, хобби, детские. </w:t>
      </w:r>
      <w:hyperlink r:id="rId19" w:history="1">
        <w:r>
          <w:rPr>
            <w:u w:val="single"/>
          </w:rPr>
          <w:t xml:space="preserve">www.red-media.ru</w:t>
        </w:r>
      </w:hyperlink>
    </w:p>
    <w:sectPr>
      <w:footerReference w:type="default" r:id="rId20"/>
      <w:pgSz w:orient="portrait" w:w="11905.511811024" w:h="16837.795275591"/>
      <w:pgMar w:top="400" w:right="400" w:bottom="400" w:left="400" w:header="720" w:footer="200" w:gutter="20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sz w:val="20"/>
        <w:szCs w:val="20"/>
      </w:rPr>
      <w:t xml:space="preserve"> из </w:t>
    </w:r>
    <w: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en-US"/>
      </w:rPr>
    </w:rPrDefault>
  </w:docDefaults>
  <w:style w:type="paragraph" w:default="1" w:styleId="Normal">
    <w:name w:val="Normal"/>
    <w:pPr>
      <w:keepLines w:val="1"/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Normal"/>
    <w:pPr>
      <w:jc w:val="center"/>
      <w:spacing w:before="0" w:after="0" w:line="240" w:lineRule="auto"/>
    </w:pPr>
  </w:style>
  <w:style w:type="paragraph" w:customStyle="1" w:styleId="pStyle">
    <w:name w:val="pStyle"/>
    <w:basedOn w:val="Normal"/>
    <w:pPr>
      <w:jc w:val="left"/>
      <w:spacing w:before="0" w:after="0" w:line="240" w:lineRule="auto"/>
    </w:pPr>
  </w:style>
  <w:style w:type="character">
    <w:name w:val="BoldText"/>
    <w:rPr>
      <w:rFonts w:ascii="Calibri" w:hAnsi="Calibri" w:eastAsia="Calibri" w:cs="Calibri"/>
      <w:sz w:val="24"/>
      <w:szCs w:val="24"/>
      <w:b w:val="1"/>
      <w:bCs w:val="1"/>
    </w:rPr>
  </w:style>
  <w:style w:type="character">
    <w:name w:val="ItalicText"/>
    <w:rPr>
      <w:rFonts w:ascii="Calibri" w:hAnsi="Calibri" w:eastAsia="Calibri" w:cs="Calibri"/>
      <w:sz w:val="24"/>
      <w:szCs w:val="24"/>
      <w:b w:val="0"/>
      <w:bCs w:val="0"/>
      <w:i w:val="1"/>
      <w:iCs w:val="1"/>
    </w:rPr>
  </w:style>
  <w:style w:type="character">
    <w:name w:val="RegText"/>
    <w:rPr>
      <w:rFonts w:ascii="Calibri" w:hAnsi="Calibri" w:eastAsia="Calibri" w:cs="Calibri"/>
      <w:sz w:val="22"/>
      <w:szCs w:val="22"/>
      <w:b w:val="0"/>
      <w:bCs w:val="0"/>
    </w:rPr>
  </w:style>
  <w:style w:type="character">
    <w:name w:val="TitleText"/>
    <w:rPr>
      <w:rFonts w:ascii="Calibri" w:hAnsi="Calibri" w:eastAsia="Calibri" w:cs="Calibri"/>
      <w:sz w:val="32"/>
      <w:szCs w:val="32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mailto:smolnikovavv@red-media.ru" TargetMode="External"/><Relationship Id="rId15" Type="http://schemas.openxmlformats.org/officeDocument/2006/relationships/hyperlink" Target="https://vk.com/redmediatv" TargetMode="External"/><Relationship Id="rId16" Type="http://schemas.openxmlformats.org/officeDocument/2006/relationships/hyperlink" Target="https://ok.ru/group/63145683452079" TargetMode="External"/><Relationship Id="rId17" Type="http://schemas.openxmlformats.org/officeDocument/2006/relationships/hyperlink" Target="https://t.me/redmediatv" TargetMode="External"/><Relationship Id="rId18" Type="http://schemas.openxmlformats.org/officeDocument/2006/relationships/hyperlink" Target="http://www.tvhdl.ru" TargetMode="External"/><Relationship Id="rId19" Type="http://schemas.openxmlformats.org/officeDocument/2006/relationships/hyperlink" Target="http://www.red-media.ru" TargetMode="Externa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2024-03-29T13:40:21+00:00</dcterms:created>
  <dcterms:modified xsi:type="dcterms:W3CDTF">2024-03-29T13:40:21+00:00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